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441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spacing w:before="0" w:after="0"/>
        <w:ind w:right="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апреля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>. Нефтеюганск</w:t>
      </w:r>
    </w:p>
    <w:p>
      <w:pPr>
        <w:spacing w:before="0" w:after="0"/>
        <w:ind w:right="20"/>
        <w:jc w:val="both"/>
        <w:rPr>
          <w:sz w:val="12"/>
          <w:szCs w:val="12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</w:t>
      </w:r>
      <w:r>
        <w:rPr>
          <w:rFonts w:ascii="Times New Roman" w:eastAsia="Times New Roman" w:hAnsi="Times New Roman" w:cs="Times New Roman"/>
          <w:sz w:val="26"/>
          <w:szCs w:val="26"/>
        </w:rPr>
        <w:t>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 </w:t>
      </w:r>
      <w:r>
        <w:rPr>
          <w:rFonts w:ascii="Times New Roman" w:eastAsia="Times New Roman" w:hAnsi="Times New Roman" w:cs="Times New Roman"/>
          <w:sz w:val="26"/>
          <w:szCs w:val="26"/>
        </w:rPr>
        <w:t>ХМАО-Югра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мкр-н</w:t>
      </w:r>
      <w:r>
        <w:rPr>
          <w:rFonts w:ascii="Times New Roman" w:eastAsia="Times New Roman" w:hAnsi="Times New Roman" w:cs="Times New Roman"/>
          <w:sz w:val="26"/>
          <w:szCs w:val="26"/>
        </w:rPr>
        <w:t>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Акъюловой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Венеры </w:t>
      </w:r>
      <w:r>
        <w:rPr>
          <w:rFonts w:ascii="Times New Roman" w:eastAsia="Times New Roman" w:hAnsi="Times New Roman" w:cs="Times New Roman"/>
          <w:sz w:val="26"/>
          <w:szCs w:val="26"/>
        </w:rPr>
        <w:t>Юлаевны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49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35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50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работающей директором ООО «</w:t>
      </w:r>
      <w:r>
        <w:rPr>
          <w:rFonts w:ascii="Times New Roman" w:eastAsia="Times New Roman" w:hAnsi="Times New Roman" w:cs="Times New Roman"/>
          <w:sz w:val="26"/>
          <w:szCs w:val="26"/>
        </w:rPr>
        <w:t>Протеже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зарегистрированной и проживающей по адресу: </w:t>
      </w:r>
      <w:r>
        <w:rPr>
          <w:rStyle w:val="cat-UserDefinedgrp-51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36rplc-14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47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48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sz w:val="26"/>
          <w:szCs w:val="26"/>
        </w:rPr>
        <w:t>.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15.33.2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Акъюлова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являясь директором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Протеже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зарегистрированного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ХМАО-Югра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ХМАО-Югра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г. Нефтеюганск,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., ул. Мартовская, д. 2, кв. 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</w:t>
      </w:r>
      <w:r>
        <w:rPr>
          <w:rFonts w:ascii="Times New Roman" w:eastAsia="Times New Roman" w:hAnsi="Times New Roman" w:cs="Times New Roman"/>
          <w:sz w:val="26"/>
          <w:szCs w:val="26"/>
        </w:rPr>
        <w:t>пп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1-3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 2, п.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ст.11 </w:t>
      </w:r>
      <w:r>
        <w:rPr>
          <w:rFonts w:ascii="Times New Roman" w:eastAsia="Times New Roman" w:hAnsi="Times New Roman" w:cs="Times New Roman"/>
          <w:sz w:val="26"/>
          <w:szCs w:val="26"/>
        </w:rPr>
        <w:t>Федерального Закона от 01.04.1996 № 27-ФЗ «Об индивидуальном (персонифицированном) учете в системе обязательного пенсионного страхования»</w:t>
      </w:r>
      <w:r>
        <w:rPr>
          <w:rFonts w:ascii="Times New Roman" w:eastAsia="Times New Roman" w:hAnsi="Times New Roman" w:cs="Times New Roman"/>
          <w:sz w:val="26"/>
          <w:szCs w:val="26"/>
        </w:rPr>
        <w:t>, несвоевременно предоставил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отдел ПУ и АСВ № 3 УПУ и АСВ ОСФР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ХМАО - </w:t>
      </w:r>
      <w:r>
        <w:rPr>
          <w:rFonts w:ascii="Times New Roman" w:eastAsia="Times New Roman" w:hAnsi="Times New Roman" w:cs="Times New Roman"/>
          <w:sz w:val="26"/>
          <w:szCs w:val="26"/>
        </w:rPr>
        <w:t>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сведения </w:t>
      </w:r>
      <w:r>
        <w:rPr>
          <w:rFonts w:ascii="Times New Roman" w:eastAsia="Times New Roman" w:hAnsi="Times New Roman" w:cs="Times New Roman"/>
          <w:sz w:val="26"/>
          <w:szCs w:val="26"/>
        </w:rPr>
        <w:t>ПУ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 раздел 1, подраздел 1.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СТАЖ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застрахованн</w:t>
      </w:r>
      <w:r>
        <w:rPr>
          <w:rFonts w:ascii="Times New Roman" w:eastAsia="Times New Roman" w:hAnsi="Times New Roman" w:cs="Times New Roman"/>
          <w:sz w:val="26"/>
          <w:szCs w:val="26"/>
        </w:rPr>
        <w:t>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лиц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предоставления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отчета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ЕФС-1 раздел 1, подраздел 1.2 (СТАЖ)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 до 24:00 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>.01.202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 сведения представлены </w:t>
      </w:r>
      <w:r>
        <w:rPr>
          <w:rFonts w:ascii="Times New Roman" w:eastAsia="Times New Roman" w:hAnsi="Times New Roman" w:cs="Times New Roman"/>
          <w:sz w:val="26"/>
          <w:szCs w:val="26"/>
        </w:rPr>
        <w:t>18</w:t>
      </w:r>
      <w:r>
        <w:rPr>
          <w:rFonts w:ascii="Times New Roman" w:eastAsia="Times New Roman" w:hAnsi="Times New Roman" w:cs="Times New Roman"/>
          <w:sz w:val="26"/>
          <w:szCs w:val="26"/>
        </w:rPr>
        <w:t>.02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Акъюлова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</w:t>
      </w:r>
      <w:r>
        <w:rPr>
          <w:rFonts w:ascii="Times New Roman" w:eastAsia="Times New Roman" w:hAnsi="Times New Roman" w:cs="Times New Roman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 о времени и месте рассмотрения административного материала, 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о причинах неявки суд не уведомил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дела от не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поступало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</w:t>
      </w:r>
      <w:r>
        <w:rPr>
          <w:rFonts w:ascii="Times New Roman" w:eastAsia="Times New Roman" w:hAnsi="Times New Roman" w:cs="Times New Roman"/>
          <w:sz w:val="26"/>
          <w:szCs w:val="26"/>
        </w:rPr>
        <w:t>КоАП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РФ, а также исходя из положений п.6 постановления Пленума </w:t>
      </w:r>
      <w:r>
        <w:rPr>
          <w:rFonts w:ascii="Times New Roman" w:eastAsia="Times New Roman" w:hAnsi="Times New Roman" w:cs="Times New Roman"/>
          <w:sz w:val="26"/>
          <w:szCs w:val="26"/>
        </w:rPr>
        <w:t>ВС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от 24.03.2005 №5 «О некоторых вопросах, возникающих у судов при применении </w:t>
      </w:r>
      <w:r>
        <w:rPr>
          <w:rFonts w:ascii="Times New Roman" w:eastAsia="Times New Roman" w:hAnsi="Times New Roman" w:cs="Times New Roman"/>
          <w:sz w:val="26"/>
          <w:szCs w:val="26"/>
        </w:rPr>
        <w:t>КоАП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РФ» и п. 14 постановления Пленума ВС РФ от 27.12.2007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Акъюловой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В.Ю</w:t>
      </w:r>
      <w:r>
        <w:rPr>
          <w:rFonts w:ascii="Times New Roman" w:eastAsia="Times New Roman" w:hAnsi="Times New Roman" w:cs="Times New Roman"/>
          <w:sz w:val="26"/>
          <w:szCs w:val="26"/>
        </w:rPr>
        <w:t>. в е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отсутствие.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Акъюловой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В.Ю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52rplc-3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03.04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Акъюлова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В.Ю</w:t>
      </w:r>
      <w:r>
        <w:rPr>
          <w:rFonts w:ascii="Times New Roman" w:eastAsia="Times New Roman" w:hAnsi="Times New Roman" w:cs="Times New Roman"/>
          <w:sz w:val="26"/>
          <w:szCs w:val="26"/>
        </w:rPr>
        <w:t>.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нарушением установленного законодательством Российской Федерации срока сведения </w:t>
      </w:r>
      <w:r>
        <w:rPr>
          <w:rFonts w:ascii="Times New Roman" w:eastAsia="Times New Roman" w:hAnsi="Times New Roman" w:cs="Times New Roman"/>
          <w:sz w:val="26"/>
          <w:szCs w:val="26"/>
        </w:rPr>
        <w:t>ПУ по форме ЕФС-1 раздел 1, подраздел 1.2 (СТАЖ)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выпиской из </w:t>
      </w:r>
      <w:r>
        <w:rPr>
          <w:rFonts w:ascii="Times New Roman" w:eastAsia="Times New Roman" w:hAnsi="Times New Roman" w:cs="Times New Roman"/>
          <w:sz w:val="26"/>
          <w:szCs w:val="26"/>
        </w:rPr>
        <w:t>ЕГРЮЛ в отношен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ии </w:t>
      </w:r>
      <w:r>
        <w:rPr>
          <w:rFonts w:ascii="Times New Roman" w:eastAsia="Times New Roman" w:hAnsi="Times New Roman" w:cs="Times New Roman"/>
          <w:sz w:val="26"/>
          <w:szCs w:val="26"/>
        </w:rPr>
        <w:t>ООО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</w:rPr>
        <w:t>Протеже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информацией по должностному лицу организации;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отчета по форме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 раздел 1, подраздел 1.2 (СТАЖ)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18</w:t>
      </w:r>
      <w:r>
        <w:rPr>
          <w:rFonts w:ascii="Times New Roman" w:eastAsia="Times New Roman" w:hAnsi="Times New Roman" w:cs="Times New Roman"/>
          <w:sz w:val="26"/>
          <w:szCs w:val="26"/>
        </w:rPr>
        <w:t>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уведомление о времени и месте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извещением о доставке,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выпиской из журнала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телефонограмм, </w:t>
      </w:r>
      <w:r>
        <w:rPr>
          <w:rFonts w:ascii="Times New Roman" w:eastAsia="Times New Roman" w:hAnsi="Times New Roman" w:cs="Times New Roman"/>
          <w:sz w:val="26"/>
          <w:szCs w:val="26"/>
        </w:rPr>
        <w:t>факсограмм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электронных сообщений, </w:t>
      </w:r>
      <w:r>
        <w:rPr>
          <w:rFonts w:ascii="Times New Roman" w:eastAsia="Times New Roman" w:hAnsi="Times New Roman" w:cs="Times New Roman"/>
          <w:sz w:val="26"/>
          <w:szCs w:val="26"/>
        </w:rPr>
        <w:t>списком внутренних почтовых отправлений,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отчетом об отслеживании отправления с почтовым идентификатором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tabs>
          <w:tab w:val="left" w:pos="567"/>
          <w:tab w:val="left" w:pos="709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акт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выявлении правонарушения от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.02.2025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списком внутренних почтовых отправлений о направлении копии протокола об административн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</w:t>
      </w:r>
      <w:r>
        <w:rPr>
          <w:rFonts w:ascii="Times New Roman" w:eastAsia="Times New Roman" w:hAnsi="Times New Roman" w:cs="Times New Roman"/>
          <w:sz w:val="26"/>
          <w:szCs w:val="26"/>
        </w:rPr>
        <w:t>пп</w:t>
      </w:r>
      <w:r>
        <w:rPr>
          <w:rFonts w:ascii="Times New Roman" w:eastAsia="Times New Roman" w:hAnsi="Times New Roman" w:cs="Times New Roman"/>
          <w:sz w:val="26"/>
          <w:szCs w:val="26"/>
        </w:rPr>
        <w:t>. 1-3 п.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Федерального Закона от 01.04.1996 № 27-ФЗ «Об индивидуальном (персонифицированном) учете в системе обязательного пенсионного страхования» </w:t>
      </w:r>
      <w:r>
        <w:rPr>
          <w:rFonts w:ascii="Times New Roman" w:eastAsia="Times New Roman" w:hAnsi="Times New Roman" w:cs="Times New Roman"/>
          <w:sz w:val="26"/>
          <w:szCs w:val="26"/>
        </w:rPr>
        <w:t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документы:1) страховой номер индивидуального лицевого счета;2) фамилию, имя и отчество;3)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11 Федерального закона от 01.04.1996 № 27-ФЗ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ведения, указанные в подпункте 3 пункта 2 настоящей статьи, представляются страхователями по окончании календарного года не позднее 25-го числа месяца,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следующего за отчетным периодом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нарушение вышеуказанных норм, </w:t>
      </w:r>
      <w:r>
        <w:rPr>
          <w:rFonts w:ascii="Times New Roman" w:eastAsia="Times New Roman" w:hAnsi="Times New Roman" w:cs="Times New Roman"/>
          <w:sz w:val="26"/>
          <w:szCs w:val="26"/>
        </w:rPr>
        <w:t>Акъюлова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установленные сроки не предоставил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сведения ПУ по форме </w:t>
      </w:r>
      <w:r>
        <w:rPr>
          <w:rFonts w:ascii="Times New Roman" w:eastAsia="Times New Roman" w:hAnsi="Times New Roman" w:cs="Times New Roman"/>
          <w:sz w:val="25"/>
          <w:szCs w:val="25"/>
        </w:rPr>
        <w:t>ЕФС-1 раздел 1, подраздел 1.2 (СТАЖ)</w:t>
      </w:r>
      <w:r>
        <w:rPr>
          <w:rFonts w:ascii="Times New Roman" w:eastAsia="Times New Roman" w:hAnsi="Times New Roman" w:cs="Times New Roman"/>
          <w:sz w:val="25"/>
          <w:szCs w:val="25"/>
        </w:rPr>
        <w:t>. Данны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сведения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представлен</w:t>
      </w:r>
      <w:r>
        <w:rPr>
          <w:rFonts w:ascii="Times New Roman" w:eastAsia="Times New Roman" w:hAnsi="Times New Roman" w:cs="Times New Roman"/>
          <w:sz w:val="25"/>
          <w:szCs w:val="25"/>
        </w:rPr>
        <w:t>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страхователем по телекоммуникационным каналам связи </w:t>
      </w:r>
      <w:r>
        <w:rPr>
          <w:rFonts w:ascii="Times New Roman" w:eastAsia="Times New Roman" w:hAnsi="Times New Roman" w:cs="Times New Roman"/>
          <w:sz w:val="25"/>
          <w:szCs w:val="25"/>
        </w:rPr>
        <w:t>18</w:t>
      </w:r>
      <w:r>
        <w:rPr>
          <w:rFonts w:ascii="Times New Roman" w:eastAsia="Times New Roman" w:hAnsi="Times New Roman" w:cs="Times New Roman"/>
          <w:sz w:val="25"/>
          <w:szCs w:val="25"/>
        </w:rPr>
        <w:t>.02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Статьей 2.4 Кодекса Российской Федерации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Акъюловой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ч. 1 ст. 15.33.2 Кодекса Российской Федерации об административных правонарушениях,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равно представление таких сведений в неполном объеме,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исключением случаев,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предусмотренных частью 2 настоящей статьи.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 мировой судья учитывает характер совершенного правонарушения, личность лица, привлекаемого к административной ответственности, его имущественное положение.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ответственность, предусмотренных ст. ст. 4.2, 4.3 Кодекса Российской Федерации об административных правонарушениях, мировой судья не усматривает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учётом изложенного, руководствуясь ст.ст. 29.9 ч.1, 29.10, 32.2 Кодекса Российской Федерации об административных правонарушениях, мировой судья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С Т А Н О В И 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директора </w:t>
      </w:r>
      <w:r>
        <w:rPr>
          <w:rFonts w:ascii="Times New Roman" w:eastAsia="Times New Roman" w:hAnsi="Times New Roman" w:cs="Times New Roman"/>
          <w:sz w:val="26"/>
          <w:szCs w:val="26"/>
        </w:rPr>
        <w:t>ООО «Протеже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Акъюлов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Венер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Юлаевн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15.33.2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триста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 по реквизитам: наименование получателя платежа - УФК ПО Ханты-Мансийскому автономному округу - </w:t>
      </w:r>
      <w:r>
        <w:rPr>
          <w:rFonts w:ascii="Times New Roman" w:eastAsia="Times New Roman" w:hAnsi="Times New Roman" w:cs="Times New Roman"/>
          <w:sz w:val="26"/>
          <w:szCs w:val="26"/>
        </w:rPr>
        <w:t>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(ОСФР по ХМАО - </w:t>
      </w:r>
      <w:r>
        <w:rPr>
          <w:rFonts w:ascii="Times New Roman" w:eastAsia="Times New Roman" w:hAnsi="Times New Roman" w:cs="Times New Roman"/>
          <w:sz w:val="26"/>
          <w:szCs w:val="26"/>
        </w:rPr>
        <w:t>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л/с 04874Ф87010) ИНН получателя платежа - 8601002078 КПП получателя платежа – 860101001 Счет получателя платежа (номер казначейского счета, 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/счет) - 03100643000000018700; Номер счета банка получателя (номер банковского счета, входящего в состав единого казначейского счета, </w:t>
      </w:r>
      <w:r>
        <w:rPr>
          <w:rFonts w:ascii="Times New Roman" w:eastAsia="Times New Roman" w:hAnsi="Times New Roman" w:cs="Times New Roman"/>
          <w:sz w:val="26"/>
          <w:szCs w:val="26"/>
        </w:rPr>
        <w:t>Кор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/счет) – 40102810245370000007 Наименование банка получателя — РКЦ Ханты-Мансийск//УФК по Ханты-Мансийскому автономному округу - </w:t>
      </w:r>
      <w:r>
        <w:rPr>
          <w:rFonts w:ascii="Times New Roman" w:eastAsia="Times New Roman" w:hAnsi="Times New Roman" w:cs="Times New Roman"/>
          <w:sz w:val="26"/>
          <w:szCs w:val="26"/>
        </w:rPr>
        <w:t>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Ханты-Мансийск БИК ТОФК - 007162163 ОКТМО 71 874 000 (г</w:t>
      </w:r>
      <w:r>
        <w:rPr>
          <w:rFonts w:ascii="Times New Roman" w:eastAsia="Times New Roman" w:hAnsi="Times New Roman" w:cs="Times New Roman"/>
          <w:sz w:val="26"/>
          <w:szCs w:val="26"/>
        </w:rPr>
        <w:t>.Н</w:t>
      </w:r>
      <w:r>
        <w:rPr>
          <w:rFonts w:ascii="Times New Roman" w:eastAsia="Times New Roman" w:hAnsi="Times New Roman" w:cs="Times New Roman"/>
          <w:sz w:val="26"/>
          <w:szCs w:val="26"/>
        </w:rPr>
        <w:t>ефтеюганск), ОКТМО 71 818 000 (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район), ОКТМО 71885000 (</w:t>
      </w:r>
      <w:r>
        <w:rPr>
          <w:rFonts w:ascii="Times New Roman" w:eastAsia="Times New Roman" w:hAnsi="Times New Roman" w:cs="Times New Roman"/>
          <w:sz w:val="26"/>
          <w:szCs w:val="26"/>
        </w:rPr>
        <w:t>Пыть-Ях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КБК 797116012300600001140 УИН </w:t>
      </w:r>
      <w:r>
        <w:rPr>
          <w:rFonts w:ascii="Times New Roman" w:eastAsia="Times New Roman" w:hAnsi="Times New Roman" w:cs="Times New Roman"/>
          <w:sz w:val="26"/>
          <w:szCs w:val="26"/>
        </w:rPr>
        <w:t>797027000000002</w:t>
      </w:r>
      <w:r>
        <w:rPr>
          <w:rFonts w:ascii="Times New Roman" w:eastAsia="Times New Roman" w:hAnsi="Times New Roman" w:cs="Times New Roman"/>
          <w:sz w:val="26"/>
          <w:szCs w:val="26"/>
        </w:rPr>
        <w:t>75262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за неуплату административного штрафа </w:t>
      </w:r>
      <w:r>
        <w:rPr>
          <w:rFonts w:ascii="Times New Roman" w:eastAsia="Times New Roman" w:hAnsi="Times New Roman" w:cs="Times New Roman"/>
          <w:sz w:val="26"/>
          <w:szCs w:val="26"/>
        </w:rPr>
        <w:t>в установленный срок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предусмотрена административная ответственность в соответствии с </w:t>
      </w:r>
      <w:r>
        <w:rPr>
          <w:rFonts w:ascii="Times New Roman" w:eastAsia="Times New Roman" w:hAnsi="Times New Roman" w:cs="Times New Roman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sz w:val="26"/>
          <w:szCs w:val="26"/>
        </w:rPr>
        <w:t>. 1 ст. 20.25 Кодекса Российской Федерации об административных правонарушениях.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ХМАО-Югры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tabs>
          <w:tab w:val="left" w:pos="6570"/>
        </w:tabs>
        <w:spacing w:before="0" w:after="0"/>
        <w:ind w:left="1560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12"/>
          <w:szCs w:val="12"/>
        </w:rPr>
      </w:pPr>
    </w:p>
    <w:tbl>
      <w:tblPr>
        <w:tblW w:w="10465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05"/>
        <w:gridCol w:w="5660"/>
      </w:tblGrid>
      <w:tr>
        <w:tblPrEx>
          <w:tblW w:w="10465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1"/>
        </w:trPr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67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spacing w:before="0" w:after="0"/>
        <w:ind w:left="567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9rplc-6">
    <w:name w:val="cat-ExternalSystemDefined grp-49 rplc-6"/>
    <w:basedOn w:val="DefaultParagraphFont"/>
  </w:style>
  <w:style w:type="character" w:customStyle="1" w:styleId="cat-PassportDatagrp-35rplc-7">
    <w:name w:val="cat-PassportData grp-35 rplc-7"/>
    <w:basedOn w:val="DefaultParagraphFont"/>
  </w:style>
  <w:style w:type="character" w:customStyle="1" w:styleId="cat-UserDefinedgrp-50rplc-8">
    <w:name w:val="cat-UserDefined grp-50 rplc-8"/>
    <w:basedOn w:val="DefaultParagraphFont"/>
  </w:style>
  <w:style w:type="character" w:customStyle="1" w:styleId="cat-UserDefinedgrp-51rplc-11">
    <w:name w:val="cat-UserDefined grp-51 rplc-11"/>
    <w:basedOn w:val="DefaultParagraphFont"/>
  </w:style>
  <w:style w:type="character" w:customStyle="1" w:styleId="cat-PassportDatagrp-36rplc-14">
    <w:name w:val="cat-PassportData grp-36 rplc-14"/>
    <w:basedOn w:val="DefaultParagraphFont"/>
  </w:style>
  <w:style w:type="character" w:customStyle="1" w:styleId="cat-ExternalSystemDefinedgrp-47rplc-15">
    <w:name w:val="cat-ExternalSystemDefined grp-47 rplc-15"/>
    <w:basedOn w:val="DefaultParagraphFont"/>
  </w:style>
  <w:style w:type="character" w:customStyle="1" w:styleId="cat-ExternalSystemDefinedgrp-48rplc-16">
    <w:name w:val="cat-ExternalSystemDefined grp-48 rplc-16"/>
    <w:basedOn w:val="DefaultParagraphFont"/>
  </w:style>
  <w:style w:type="character" w:customStyle="1" w:styleId="cat-UserDefinedgrp-52rplc-31">
    <w:name w:val="cat-UserDefined grp-52 rplc-31"/>
    <w:basedOn w:val="DefaultParagraphFont"/>
  </w:style>
  <w:style w:type="character" w:customStyle="1" w:styleId="cat-UserDefinedgrp-53rplc-59">
    <w:name w:val="cat-UserDefined grp-53 rplc-59"/>
    <w:basedOn w:val="DefaultParagraphFont"/>
  </w:style>
  <w:style w:type="character" w:customStyle="1" w:styleId="cat-UserDefinedgrp-54rplc-62">
    <w:name w:val="cat-UserDefined grp-54 rplc-6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